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3D" w:rsidRDefault="00560A3D">
      <w:bookmarkStart w:id="0" w:name="_GoBack"/>
      <w:bookmarkEnd w:id="0"/>
      <w:r>
        <w:rPr>
          <w:noProof/>
        </w:rPr>
        <w:drawing>
          <wp:anchor distT="0" distB="0" distL="114300" distR="114300" simplePos="0" relativeHeight="251659264" behindDoc="1" locked="0" layoutInCell="1" allowOverlap="1">
            <wp:simplePos x="0" y="0"/>
            <wp:positionH relativeFrom="column">
              <wp:posOffset>-227330</wp:posOffset>
            </wp:positionH>
            <wp:positionV relativeFrom="paragraph">
              <wp:posOffset>-227330</wp:posOffset>
            </wp:positionV>
            <wp:extent cx="2947670" cy="852805"/>
            <wp:effectExtent l="0" t="0" r="5080" b="4445"/>
            <wp:wrapThrough wrapText="bothSides">
              <wp:wrapPolygon edited="0">
                <wp:start x="0" y="0"/>
                <wp:lineTo x="0" y="21230"/>
                <wp:lineTo x="21498" y="21230"/>
                <wp:lineTo x="21498" y="0"/>
                <wp:lineTo x="0" y="0"/>
              </wp:wrapPolygon>
            </wp:wrapThrough>
            <wp:docPr id="3" name="irc_mi" descr="http://linxsystemuk.files.wordpress.com/2012/04/cropped-linx_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nxsystemuk.files.wordpress.com/2012/04/cropped-linx_logo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670" cy="852805"/>
                    </a:xfrm>
                    <a:prstGeom prst="rect">
                      <a:avLst/>
                    </a:prstGeom>
                    <a:noFill/>
                    <a:ln>
                      <a:noFill/>
                    </a:ln>
                  </pic:spPr>
                </pic:pic>
              </a:graphicData>
            </a:graphic>
          </wp:anchor>
        </w:drawing>
      </w:r>
    </w:p>
    <w:p w:rsidR="00560A3D" w:rsidRDefault="00560A3D"/>
    <w:p w:rsidR="00CA51DD" w:rsidRDefault="00CA51DD">
      <w:pPr>
        <w:rPr>
          <w:rFonts w:ascii="Arial Black" w:hAnsi="Arial Black"/>
          <w:color w:val="95B3D7" w:themeColor="accent1" w:themeTint="99"/>
        </w:rPr>
      </w:pPr>
    </w:p>
    <w:p w:rsidR="00CA51DD" w:rsidRPr="00CA51DD" w:rsidRDefault="00560A3D" w:rsidP="00CA51DD">
      <w:pPr>
        <w:spacing w:after="0" w:line="240" w:lineRule="auto"/>
        <w:ind w:left="1440" w:firstLine="720"/>
        <w:rPr>
          <w:rFonts w:ascii="Arial" w:hAnsi="Arial" w:cs="Arial"/>
          <w:b/>
          <w:color w:val="95B3D7" w:themeColor="accent1" w:themeTint="99"/>
          <w:sz w:val="36"/>
          <w:szCs w:val="36"/>
        </w:rPr>
      </w:pPr>
      <w:r w:rsidRPr="00CA51DD">
        <w:rPr>
          <w:rFonts w:ascii="Arial" w:hAnsi="Arial" w:cs="Arial"/>
          <w:b/>
          <w:color w:val="95B3D7" w:themeColor="accent1" w:themeTint="99"/>
          <w:sz w:val="36"/>
          <w:szCs w:val="36"/>
        </w:rPr>
        <w:t xml:space="preserve">POST-OPERATIVE </w:t>
      </w:r>
    </w:p>
    <w:p w:rsidR="00560A3D" w:rsidRPr="00CA51DD" w:rsidRDefault="00560A3D" w:rsidP="00CA51DD">
      <w:pPr>
        <w:spacing w:after="0" w:line="240" w:lineRule="auto"/>
        <w:ind w:left="1440" w:firstLine="720"/>
        <w:jc w:val="center"/>
        <w:rPr>
          <w:rFonts w:ascii="Arial" w:hAnsi="Arial" w:cs="Arial"/>
          <w:b/>
          <w:color w:val="95B3D7" w:themeColor="accent1" w:themeTint="99"/>
          <w:sz w:val="36"/>
          <w:szCs w:val="36"/>
        </w:rPr>
      </w:pPr>
      <w:r w:rsidRPr="00CA51DD">
        <w:rPr>
          <w:rFonts w:ascii="Arial" w:hAnsi="Arial" w:cs="Arial"/>
          <w:b/>
          <w:color w:val="76923C" w:themeColor="accent3" w:themeShade="BF"/>
          <w:sz w:val="36"/>
          <w:szCs w:val="36"/>
        </w:rPr>
        <w:t>PATIENT CARE</w:t>
      </w:r>
    </w:p>
    <w:p w:rsidR="00CA51DD" w:rsidRDefault="00CA51DD" w:rsidP="00CA51DD">
      <w:pPr>
        <w:spacing w:after="0" w:line="240" w:lineRule="auto"/>
        <w:rPr>
          <w:rFonts w:ascii="Arial Black" w:hAnsi="Arial Black"/>
          <w:color w:val="76923C" w:themeColor="accent3" w:themeShade="BF"/>
          <w:sz w:val="36"/>
          <w:szCs w:val="36"/>
        </w:rPr>
      </w:pPr>
    </w:p>
    <w:p w:rsidR="00CA51DD" w:rsidRPr="004A6E64" w:rsidRDefault="00CA51DD" w:rsidP="0062646E">
      <w:pPr>
        <w:spacing w:after="0" w:line="360" w:lineRule="auto"/>
        <w:rPr>
          <w:rFonts w:ascii="Arial Narrow" w:hAnsi="Arial Narrow" w:cs="Arial"/>
          <w:b/>
          <w:color w:val="365F91" w:themeColor="accent1" w:themeShade="BF"/>
          <w:sz w:val="30"/>
          <w:szCs w:val="30"/>
        </w:rPr>
      </w:pPr>
      <w:r w:rsidRPr="004A6E64">
        <w:rPr>
          <w:rFonts w:ascii="Arial Narrow" w:hAnsi="Arial Narrow" w:cs="Arial"/>
          <w:b/>
          <w:color w:val="365F91" w:themeColor="accent1" w:themeShade="BF"/>
          <w:sz w:val="30"/>
          <w:szCs w:val="30"/>
        </w:rPr>
        <w:t>POST-OPERATIVE PATIENT CARE INSTRUCTIONS</w:t>
      </w:r>
    </w:p>
    <w:p w:rsidR="00CA51DD" w:rsidRPr="0062646E" w:rsidRDefault="00CA51DD" w:rsidP="0062646E">
      <w:pPr>
        <w:spacing w:before="40" w:after="40" w:line="360" w:lineRule="auto"/>
        <w:rPr>
          <w:rFonts w:ascii="Arial Narrow" w:hAnsi="Arial Narrow" w:cs="Arial"/>
        </w:rPr>
      </w:pPr>
      <w:r w:rsidRPr="0062646E">
        <w:rPr>
          <w:rFonts w:ascii="Arial Narrow" w:hAnsi="Arial Narrow" w:cs="Arial"/>
        </w:rPr>
        <w:t xml:space="preserve">Return to a normal diet as soon as tolerated; this is usually the day after surgery. The opening and closing of your Lower Esophageal Sphincter (LES), which takes place as you eat and drink, is important to help your body get used to the presence of the LINX System. </w:t>
      </w:r>
    </w:p>
    <w:p w:rsidR="001B6582" w:rsidRPr="0062646E" w:rsidRDefault="001B6582" w:rsidP="0062646E">
      <w:pPr>
        <w:spacing w:before="40" w:after="40" w:line="360" w:lineRule="auto"/>
        <w:rPr>
          <w:rFonts w:ascii="Arial Narrow" w:hAnsi="Arial Narrow" w:cs="Arial"/>
        </w:rPr>
      </w:pPr>
    </w:p>
    <w:p w:rsidR="001B6582" w:rsidRPr="0062646E" w:rsidRDefault="001B6582" w:rsidP="0062646E">
      <w:pPr>
        <w:spacing w:before="40" w:after="40" w:line="360" w:lineRule="auto"/>
        <w:rPr>
          <w:rFonts w:ascii="Arial Narrow" w:hAnsi="Arial Narrow" w:cs="Arial"/>
        </w:rPr>
      </w:pPr>
      <w:r w:rsidRPr="0062646E">
        <w:rPr>
          <w:rFonts w:ascii="Arial Narrow" w:hAnsi="Arial Narrow" w:cs="Arial"/>
        </w:rPr>
        <w:t>Following implantation of the LINX System, you may experience some discomfort or difficulty when swallowing. This is known as dysphagia. This is normal and expected. In most cases, dysphagia can be managed by taking smaller bites and chewing food more thoroughly. Dysphagia generally peaks 3 – 6 weeks after implant, is mild and resolves on its own.</w:t>
      </w:r>
    </w:p>
    <w:p w:rsidR="001B6582" w:rsidRPr="0062646E" w:rsidRDefault="001B6582" w:rsidP="0062646E">
      <w:pPr>
        <w:spacing w:before="40" w:after="40" w:line="360" w:lineRule="auto"/>
        <w:rPr>
          <w:rFonts w:ascii="Arial Narrow" w:hAnsi="Arial Narrow" w:cs="Arial"/>
        </w:rPr>
      </w:pPr>
    </w:p>
    <w:p w:rsidR="001B6582" w:rsidRPr="0062646E" w:rsidRDefault="001B6582" w:rsidP="0062646E">
      <w:pPr>
        <w:spacing w:before="40" w:after="40" w:line="360" w:lineRule="auto"/>
        <w:rPr>
          <w:rFonts w:ascii="Arial Narrow" w:hAnsi="Arial Narrow" w:cs="Arial"/>
        </w:rPr>
      </w:pPr>
      <w:r w:rsidRPr="0062646E">
        <w:rPr>
          <w:rFonts w:ascii="Arial Narrow" w:hAnsi="Arial Narrow" w:cs="Arial"/>
        </w:rPr>
        <w:t>If you experience difficulty swallowing, follow these steps:</w:t>
      </w:r>
    </w:p>
    <w:p w:rsidR="001B6582" w:rsidRPr="0062646E" w:rsidRDefault="001B6582" w:rsidP="0062646E">
      <w:pPr>
        <w:pStyle w:val="ListParagraph"/>
        <w:numPr>
          <w:ilvl w:val="0"/>
          <w:numId w:val="1"/>
        </w:numPr>
        <w:spacing w:before="40" w:after="40" w:line="360" w:lineRule="auto"/>
        <w:rPr>
          <w:rFonts w:ascii="Arial Narrow" w:hAnsi="Arial Narrow" w:cs="Arial"/>
        </w:rPr>
      </w:pPr>
      <w:r w:rsidRPr="0062646E">
        <w:rPr>
          <w:rFonts w:ascii="Arial Narrow" w:hAnsi="Arial Narrow" w:cs="Arial"/>
        </w:rPr>
        <w:t>Drink a few sips of water before taking your first bite of food and between bites as necessary.</w:t>
      </w:r>
    </w:p>
    <w:p w:rsidR="001B6582" w:rsidRPr="0062646E" w:rsidRDefault="001B6582" w:rsidP="0062646E">
      <w:pPr>
        <w:pStyle w:val="ListParagraph"/>
        <w:numPr>
          <w:ilvl w:val="0"/>
          <w:numId w:val="1"/>
        </w:numPr>
        <w:spacing w:before="40" w:after="40" w:line="360" w:lineRule="auto"/>
        <w:rPr>
          <w:rFonts w:ascii="Arial Narrow" w:hAnsi="Arial Narrow" w:cs="Arial"/>
        </w:rPr>
      </w:pPr>
      <w:r w:rsidRPr="0062646E">
        <w:rPr>
          <w:rFonts w:ascii="Arial Narrow" w:hAnsi="Arial Narrow" w:cs="Arial"/>
        </w:rPr>
        <w:t>Take small bites of foods that easily pass down your esophagus and into your stomach.</w:t>
      </w:r>
    </w:p>
    <w:p w:rsidR="001B6582" w:rsidRPr="0062646E" w:rsidRDefault="001B6582" w:rsidP="0062646E">
      <w:pPr>
        <w:pStyle w:val="ListParagraph"/>
        <w:numPr>
          <w:ilvl w:val="0"/>
          <w:numId w:val="1"/>
        </w:numPr>
        <w:spacing w:before="40" w:after="40" w:line="360" w:lineRule="auto"/>
        <w:rPr>
          <w:rFonts w:ascii="Arial Narrow" w:hAnsi="Arial Narrow" w:cs="Arial"/>
        </w:rPr>
      </w:pPr>
      <w:r w:rsidRPr="0062646E">
        <w:rPr>
          <w:rFonts w:ascii="Arial Narrow" w:hAnsi="Arial Narrow" w:cs="Arial"/>
        </w:rPr>
        <w:t>Chew your food well before swallowing.</w:t>
      </w:r>
    </w:p>
    <w:p w:rsidR="001B6582" w:rsidRPr="0062646E" w:rsidRDefault="001B6582" w:rsidP="0062646E">
      <w:pPr>
        <w:pStyle w:val="ListParagraph"/>
        <w:numPr>
          <w:ilvl w:val="0"/>
          <w:numId w:val="1"/>
        </w:numPr>
        <w:spacing w:before="40" w:after="40" w:line="360" w:lineRule="auto"/>
        <w:rPr>
          <w:rFonts w:ascii="Arial Narrow" w:hAnsi="Arial Narrow" w:cs="Arial"/>
        </w:rPr>
      </w:pPr>
      <w:r w:rsidRPr="0062646E">
        <w:rPr>
          <w:rFonts w:ascii="Arial Narrow" w:hAnsi="Arial Narrow" w:cs="Arial"/>
        </w:rPr>
        <w:t xml:space="preserve">Begin to identify foods that may make swallowing more difficult for you. Bread, pasta, rice, and meat may be more likely to cause problems. </w:t>
      </w:r>
    </w:p>
    <w:p w:rsidR="001B6582" w:rsidRPr="0062646E" w:rsidRDefault="001B6582" w:rsidP="0062646E">
      <w:pPr>
        <w:spacing w:before="40" w:after="40" w:line="360" w:lineRule="auto"/>
        <w:rPr>
          <w:rFonts w:ascii="Arial Narrow" w:hAnsi="Arial Narrow" w:cs="Arial"/>
        </w:rPr>
      </w:pPr>
    </w:p>
    <w:p w:rsidR="001B6582" w:rsidRPr="0062646E" w:rsidRDefault="001B6582" w:rsidP="0062646E">
      <w:pPr>
        <w:spacing w:before="40" w:after="40" w:line="360" w:lineRule="auto"/>
        <w:rPr>
          <w:rFonts w:ascii="Arial Narrow" w:hAnsi="Arial Narrow" w:cs="Arial"/>
        </w:rPr>
      </w:pPr>
      <w:r w:rsidRPr="0062646E">
        <w:rPr>
          <w:rFonts w:ascii="Arial Narrow" w:hAnsi="Arial Narrow" w:cs="Arial"/>
        </w:rPr>
        <w:t>Carry your LINX Implant Card as notification to care providers that you received a LINX System. If you lose this card, please contact your surgeon’s office to receive a replacement card.</w:t>
      </w:r>
    </w:p>
    <w:p w:rsidR="001B6582" w:rsidRPr="0062646E" w:rsidRDefault="001B6582" w:rsidP="0062646E">
      <w:pPr>
        <w:spacing w:before="40" w:after="40" w:line="360" w:lineRule="auto"/>
        <w:rPr>
          <w:rFonts w:ascii="Arial Narrow" w:hAnsi="Arial Narrow" w:cs="Arial"/>
        </w:rPr>
      </w:pPr>
    </w:p>
    <w:p w:rsidR="001B6582" w:rsidRPr="0062646E" w:rsidRDefault="001B6582" w:rsidP="0062646E">
      <w:pPr>
        <w:spacing w:before="40" w:after="40" w:line="360" w:lineRule="auto"/>
        <w:rPr>
          <w:rFonts w:ascii="Arial Narrow" w:hAnsi="Arial Narrow" w:cs="Arial"/>
          <w:b/>
        </w:rPr>
      </w:pPr>
      <w:r w:rsidRPr="0062646E">
        <w:rPr>
          <w:rFonts w:ascii="Arial Narrow" w:hAnsi="Arial Narrow" w:cs="Arial"/>
          <w:b/>
        </w:rPr>
        <w:t xml:space="preserve">In all cases, please follow the instructions of your physician. Consult your physician if you have questions about the information provided here. </w:t>
      </w:r>
    </w:p>
    <w:p w:rsidR="001B3BE9" w:rsidRPr="0062646E" w:rsidRDefault="001B3BE9" w:rsidP="0062646E">
      <w:pPr>
        <w:spacing w:after="0" w:line="360" w:lineRule="auto"/>
        <w:rPr>
          <w:rFonts w:ascii="Arial Narrow" w:hAnsi="Arial Narrow" w:cs="Arial"/>
          <w:b/>
        </w:rPr>
      </w:pPr>
    </w:p>
    <w:p w:rsidR="001B3BE9" w:rsidRPr="004A6E64" w:rsidRDefault="001B3BE9" w:rsidP="0062646E">
      <w:pPr>
        <w:spacing w:after="0" w:line="360" w:lineRule="auto"/>
        <w:rPr>
          <w:rFonts w:ascii="Arial Narrow" w:hAnsi="Arial Narrow" w:cs="Arial"/>
          <w:b/>
          <w:color w:val="365F91" w:themeColor="accent1" w:themeShade="BF"/>
          <w:sz w:val="30"/>
          <w:szCs w:val="30"/>
        </w:rPr>
      </w:pPr>
      <w:r w:rsidRPr="004A6E64">
        <w:rPr>
          <w:rFonts w:ascii="Arial Narrow" w:hAnsi="Arial Narrow" w:cs="Arial"/>
          <w:b/>
          <w:color w:val="365F91" w:themeColor="accent1" w:themeShade="BF"/>
          <w:sz w:val="30"/>
          <w:szCs w:val="30"/>
        </w:rPr>
        <w:t>WHEN TO CALL YOUR DOCTOR</w:t>
      </w:r>
    </w:p>
    <w:p w:rsidR="0062646E" w:rsidRPr="0062646E" w:rsidRDefault="0062646E" w:rsidP="0062646E">
      <w:pPr>
        <w:spacing w:before="40" w:after="40" w:line="360" w:lineRule="auto"/>
        <w:rPr>
          <w:rFonts w:ascii="Arial Narrow" w:hAnsi="Arial Narrow" w:cs="Arial"/>
        </w:rPr>
      </w:pPr>
      <w:r w:rsidRPr="0062646E">
        <w:rPr>
          <w:rFonts w:ascii="Arial Narrow" w:hAnsi="Arial Narrow" w:cs="Arial"/>
        </w:rPr>
        <w:t>After the procedure, your doctor will provide you with instructions about when to call. In general, you should contact your doctor if you have:</w:t>
      </w:r>
    </w:p>
    <w:p w:rsidR="001B3BE9" w:rsidRPr="0062646E" w:rsidRDefault="0062646E" w:rsidP="0062646E">
      <w:pPr>
        <w:pStyle w:val="ListParagraph"/>
        <w:numPr>
          <w:ilvl w:val="0"/>
          <w:numId w:val="2"/>
        </w:numPr>
        <w:spacing w:before="40" w:after="40" w:line="360" w:lineRule="auto"/>
        <w:rPr>
          <w:rFonts w:ascii="Arial Narrow" w:hAnsi="Arial Narrow" w:cs="Arial"/>
        </w:rPr>
      </w:pPr>
      <w:r w:rsidRPr="0062646E">
        <w:rPr>
          <w:rFonts w:ascii="Arial Narrow" w:hAnsi="Arial Narrow" w:cs="Arial"/>
        </w:rPr>
        <w:t>Fever over 100.4 degrees or signs of infection</w:t>
      </w:r>
    </w:p>
    <w:p w:rsidR="0062646E" w:rsidRPr="0062646E" w:rsidRDefault="0062646E" w:rsidP="0062646E">
      <w:pPr>
        <w:pStyle w:val="ListParagraph"/>
        <w:numPr>
          <w:ilvl w:val="0"/>
          <w:numId w:val="2"/>
        </w:numPr>
        <w:spacing w:before="40" w:after="40" w:line="360" w:lineRule="auto"/>
        <w:ind w:left="778"/>
        <w:rPr>
          <w:rFonts w:ascii="Arial Narrow" w:hAnsi="Arial Narrow" w:cs="Arial"/>
        </w:rPr>
      </w:pPr>
      <w:r w:rsidRPr="0062646E">
        <w:rPr>
          <w:rFonts w:ascii="Arial Narrow" w:hAnsi="Arial Narrow" w:cs="Arial"/>
        </w:rPr>
        <w:t>Difficulty swallowing or inability to swallow</w:t>
      </w:r>
    </w:p>
    <w:p w:rsidR="0062646E" w:rsidRPr="0062646E" w:rsidRDefault="0062646E" w:rsidP="0062646E">
      <w:pPr>
        <w:pStyle w:val="ListParagraph"/>
        <w:numPr>
          <w:ilvl w:val="0"/>
          <w:numId w:val="2"/>
        </w:numPr>
        <w:spacing w:before="40" w:after="40" w:line="360" w:lineRule="auto"/>
        <w:ind w:left="778"/>
        <w:rPr>
          <w:rFonts w:ascii="Arial Narrow" w:hAnsi="Arial Narrow" w:cs="Arial"/>
        </w:rPr>
      </w:pPr>
      <w:r w:rsidRPr="0062646E">
        <w:rPr>
          <w:rFonts w:ascii="Arial Narrow" w:hAnsi="Arial Narrow" w:cs="Arial"/>
        </w:rPr>
        <w:t>Painful Swallowing</w:t>
      </w:r>
    </w:p>
    <w:p w:rsidR="0062646E" w:rsidRPr="0062646E" w:rsidRDefault="0062646E" w:rsidP="0062646E">
      <w:pPr>
        <w:pStyle w:val="ListParagraph"/>
        <w:numPr>
          <w:ilvl w:val="0"/>
          <w:numId w:val="2"/>
        </w:numPr>
        <w:spacing w:before="40" w:after="40" w:line="360" w:lineRule="auto"/>
        <w:ind w:left="778"/>
        <w:rPr>
          <w:rFonts w:ascii="Arial Narrow" w:hAnsi="Arial Narrow" w:cs="Arial"/>
        </w:rPr>
      </w:pPr>
      <w:r w:rsidRPr="0062646E">
        <w:rPr>
          <w:rFonts w:ascii="Arial Narrow" w:hAnsi="Arial Narrow" w:cs="Arial"/>
        </w:rPr>
        <w:t>Increased abdominal pain</w:t>
      </w:r>
    </w:p>
    <w:p w:rsidR="0062646E" w:rsidRPr="0062646E" w:rsidRDefault="0062646E" w:rsidP="0062646E">
      <w:pPr>
        <w:pStyle w:val="ListParagraph"/>
        <w:numPr>
          <w:ilvl w:val="0"/>
          <w:numId w:val="2"/>
        </w:numPr>
        <w:spacing w:before="40" w:after="40" w:line="360" w:lineRule="auto"/>
        <w:ind w:left="778"/>
        <w:rPr>
          <w:rFonts w:ascii="Arial Narrow" w:hAnsi="Arial Narrow" w:cs="Arial"/>
        </w:rPr>
      </w:pPr>
      <w:r w:rsidRPr="0062646E">
        <w:rPr>
          <w:rFonts w:ascii="Arial Narrow" w:hAnsi="Arial Narrow" w:cs="Arial"/>
        </w:rPr>
        <w:lastRenderedPageBreak/>
        <w:t>Nausea or vomiting</w:t>
      </w:r>
    </w:p>
    <w:p w:rsidR="0062646E" w:rsidRPr="0062646E" w:rsidRDefault="0062646E" w:rsidP="0062646E">
      <w:pPr>
        <w:pStyle w:val="ListParagraph"/>
        <w:numPr>
          <w:ilvl w:val="0"/>
          <w:numId w:val="2"/>
        </w:numPr>
        <w:spacing w:before="40" w:after="40" w:line="360" w:lineRule="auto"/>
        <w:ind w:left="778"/>
        <w:rPr>
          <w:rFonts w:ascii="Arial Narrow" w:hAnsi="Arial Narrow" w:cs="Arial"/>
        </w:rPr>
      </w:pPr>
      <w:r w:rsidRPr="0062646E">
        <w:rPr>
          <w:rFonts w:ascii="Arial Narrow" w:hAnsi="Arial Narrow" w:cs="Arial"/>
        </w:rPr>
        <w:t>Cough or difficulty breathing</w:t>
      </w:r>
    </w:p>
    <w:p w:rsidR="0062646E" w:rsidRPr="0062646E" w:rsidRDefault="0062646E" w:rsidP="0062646E">
      <w:pPr>
        <w:spacing w:before="40" w:after="40" w:line="360" w:lineRule="auto"/>
        <w:rPr>
          <w:rFonts w:ascii="Arial Narrow" w:hAnsi="Arial Narrow" w:cs="Arial"/>
        </w:rPr>
      </w:pPr>
    </w:p>
    <w:p w:rsidR="0062646E" w:rsidRPr="0062646E" w:rsidRDefault="0062646E" w:rsidP="0062646E">
      <w:pPr>
        <w:spacing w:before="40" w:after="40" w:line="360" w:lineRule="auto"/>
        <w:rPr>
          <w:rFonts w:ascii="Arial Narrow" w:hAnsi="Arial Narrow" w:cs="Arial"/>
        </w:rPr>
      </w:pPr>
      <w:r w:rsidRPr="0062646E">
        <w:rPr>
          <w:rFonts w:ascii="Arial Narrow" w:hAnsi="Arial Narrow" w:cs="Arial"/>
        </w:rPr>
        <w:t>You should also call your doctor if:</w:t>
      </w:r>
    </w:p>
    <w:p w:rsidR="0062646E" w:rsidRPr="0062646E" w:rsidRDefault="0062646E" w:rsidP="0062646E">
      <w:pPr>
        <w:pStyle w:val="ListParagraph"/>
        <w:numPr>
          <w:ilvl w:val="0"/>
          <w:numId w:val="3"/>
        </w:numPr>
        <w:spacing w:before="40" w:after="40" w:line="360" w:lineRule="auto"/>
        <w:rPr>
          <w:rFonts w:ascii="Arial Narrow" w:hAnsi="Arial Narrow" w:cs="Arial"/>
        </w:rPr>
      </w:pPr>
      <w:r w:rsidRPr="0062646E">
        <w:rPr>
          <w:rFonts w:ascii="Arial Narrow" w:hAnsi="Arial Narrow" w:cs="Arial"/>
        </w:rPr>
        <w:t>You are told that you need to have an MRI procedure. You should not be exposed to an MRI environment. The MRI could cause injury to you and/or damage to the LINX System.</w:t>
      </w:r>
    </w:p>
    <w:p w:rsidR="0062646E" w:rsidRDefault="0062646E" w:rsidP="0062646E">
      <w:pPr>
        <w:pStyle w:val="ListParagraph"/>
        <w:numPr>
          <w:ilvl w:val="0"/>
          <w:numId w:val="3"/>
        </w:numPr>
        <w:spacing w:before="40" w:after="40" w:line="360" w:lineRule="auto"/>
        <w:rPr>
          <w:rFonts w:ascii="Arial Narrow" w:hAnsi="Arial Narrow" w:cs="Arial"/>
        </w:rPr>
      </w:pPr>
      <w:r w:rsidRPr="0062646E">
        <w:rPr>
          <w:rFonts w:ascii="Arial Narrow" w:hAnsi="Arial Narrow" w:cs="Arial"/>
        </w:rPr>
        <w:t>You are told that you need other surgical procedure or endoscopic treatments of your esophagus. These may be contraindicated because of the presence of the LINX System.</w:t>
      </w:r>
    </w:p>
    <w:p w:rsidR="004A6E64" w:rsidRDefault="004A6E64" w:rsidP="004A6E64">
      <w:pPr>
        <w:spacing w:after="0" w:line="360" w:lineRule="auto"/>
        <w:rPr>
          <w:rFonts w:ascii="Arial Narrow" w:hAnsi="Arial Narrow" w:cs="Arial"/>
          <w:b/>
          <w:color w:val="95B3D7" w:themeColor="accent1" w:themeTint="99"/>
          <w:sz w:val="30"/>
          <w:szCs w:val="30"/>
        </w:rPr>
      </w:pPr>
    </w:p>
    <w:p w:rsidR="004A6E64" w:rsidRPr="004A6E64" w:rsidRDefault="004A6E64" w:rsidP="004A6E64">
      <w:pPr>
        <w:spacing w:after="0" w:line="360" w:lineRule="auto"/>
        <w:rPr>
          <w:rFonts w:ascii="Arial Narrow" w:hAnsi="Arial Narrow" w:cs="Arial"/>
          <w:b/>
          <w:color w:val="365F91" w:themeColor="accent1" w:themeShade="BF"/>
          <w:sz w:val="30"/>
          <w:szCs w:val="30"/>
        </w:rPr>
      </w:pPr>
      <w:r w:rsidRPr="004A6E64">
        <w:rPr>
          <w:rFonts w:ascii="Arial Narrow" w:hAnsi="Arial Narrow" w:cs="Arial"/>
          <w:b/>
          <w:color w:val="365F91" w:themeColor="accent1" w:themeShade="BF"/>
          <w:sz w:val="30"/>
          <w:szCs w:val="30"/>
        </w:rPr>
        <w:t>FREQUENTLY ASKED QUESTIONS</w:t>
      </w:r>
    </w:p>
    <w:p w:rsidR="004A6E64" w:rsidRPr="00E26B61" w:rsidRDefault="004A6E64" w:rsidP="004A6E64">
      <w:pPr>
        <w:spacing w:after="0" w:line="360" w:lineRule="auto"/>
        <w:rPr>
          <w:rFonts w:ascii="Arial Narrow" w:hAnsi="Arial Narrow" w:cs="Arial"/>
          <w:b/>
          <w:color w:val="548DD4" w:themeColor="text2" w:themeTint="99"/>
          <w:sz w:val="24"/>
          <w:szCs w:val="24"/>
        </w:rPr>
      </w:pPr>
      <w:r w:rsidRPr="00E26B61">
        <w:rPr>
          <w:rFonts w:ascii="Arial Narrow" w:hAnsi="Arial Narrow" w:cs="Arial"/>
          <w:b/>
          <w:color w:val="548DD4" w:themeColor="text2" w:themeTint="99"/>
          <w:sz w:val="24"/>
          <w:szCs w:val="24"/>
        </w:rPr>
        <w:t>Q.</w:t>
      </w:r>
      <w:r w:rsidRPr="00E26B61">
        <w:rPr>
          <w:rFonts w:ascii="Arial Narrow" w:hAnsi="Arial Narrow" w:cs="Arial"/>
          <w:b/>
          <w:color w:val="548DD4" w:themeColor="text2" w:themeTint="99"/>
          <w:sz w:val="24"/>
          <w:szCs w:val="24"/>
        </w:rPr>
        <w:tab/>
        <w:t>When can I start eating normally again?</w:t>
      </w:r>
    </w:p>
    <w:p w:rsidR="004A6E64" w:rsidRDefault="004A6E64" w:rsidP="00E26B61">
      <w:pPr>
        <w:spacing w:after="0" w:line="240" w:lineRule="auto"/>
        <w:ind w:left="720"/>
        <w:rPr>
          <w:rFonts w:ascii="Arial Narrow" w:hAnsi="Arial Narrow" w:cs="Arial"/>
          <w:sz w:val="24"/>
          <w:szCs w:val="24"/>
        </w:rPr>
      </w:pPr>
      <w:r>
        <w:rPr>
          <w:rFonts w:ascii="Arial Narrow" w:hAnsi="Arial Narrow" w:cs="Arial"/>
          <w:sz w:val="24"/>
          <w:szCs w:val="24"/>
        </w:rPr>
        <w:t xml:space="preserve">Patients </w:t>
      </w:r>
      <w:r w:rsidR="00E26B61">
        <w:rPr>
          <w:rFonts w:ascii="Arial Narrow" w:hAnsi="Arial Narrow" w:cs="Arial"/>
          <w:sz w:val="24"/>
          <w:szCs w:val="24"/>
        </w:rPr>
        <w:t xml:space="preserve">are encouraged to return to a normal diet as quickly as tolerated. This helps the body adapt to the LINX System. </w:t>
      </w:r>
    </w:p>
    <w:p w:rsidR="00E26B61" w:rsidRDefault="00E26B61" w:rsidP="00E26B61">
      <w:pPr>
        <w:spacing w:after="0" w:line="360" w:lineRule="auto"/>
        <w:rPr>
          <w:rFonts w:ascii="Arial Narrow" w:hAnsi="Arial Narrow" w:cs="Arial"/>
          <w:sz w:val="24"/>
          <w:szCs w:val="24"/>
        </w:rPr>
      </w:pPr>
    </w:p>
    <w:p w:rsidR="00E26B61" w:rsidRPr="00E26B61" w:rsidRDefault="00E26B61" w:rsidP="00E26B61">
      <w:pPr>
        <w:spacing w:after="0" w:line="360" w:lineRule="auto"/>
        <w:rPr>
          <w:rFonts w:ascii="Arial Narrow" w:hAnsi="Arial Narrow" w:cs="Arial"/>
          <w:b/>
          <w:color w:val="548DD4" w:themeColor="text2" w:themeTint="99"/>
          <w:sz w:val="24"/>
          <w:szCs w:val="24"/>
        </w:rPr>
      </w:pPr>
      <w:r w:rsidRPr="00E26B61">
        <w:rPr>
          <w:rFonts w:ascii="Arial Narrow" w:hAnsi="Arial Narrow" w:cs="Arial"/>
          <w:b/>
          <w:color w:val="548DD4" w:themeColor="text2" w:themeTint="99"/>
          <w:sz w:val="24"/>
          <w:szCs w:val="24"/>
        </w:rPr>
        <w:t>Q.</w:t>
      </w:r>
      <w:r w:rsidRPr="00E26B61">
        <w:rPr>
          <w:rFonts w:ascii="Arial Narrow" w:hAnsi="Arial Narrow" w:cs="Arial"/>
          <w:b/>
          <w:color w:val="548DD4" w:themeColor="text2" w:themeTint="99"/>
          <w:sz w:val="24"/>
          <w:szCs w:val="24"/>
        </w:rPr>
        <w:tab/>
        <w:t>When can I return to normal physical activities?</w:t>
      </w:r>
    </w:p>
    <w:p w:rsidR="00E26B61" w:rsidRDefault="00E26B61" w:rsidP="00E26B61">
      <w:pPr>
        <w:spacing w:after="0" w:line="360" w:lineRule="auto"/>
        <w:rPr>
          <w:rFonts w:ascii="Arial Narrow" w:hAnsi="Arial Narrow" w:cs="Arial"/>
          <w:sz w:val="24"/>
          <w:szCs w:val="24"/>
        </w:rPr>
      </w:pPr>
      <w:r>
        <w:rPr>
          <w:rFonts w:ascii="Arial Narrow" w:hAnsi="Arial Narrow" w:cs="Arial"/>
          <w:sz w:val="24"/>
          <w:szCs w:val="24"/>
        </w:rPr>
        <w:tab/>
        <w:t>Patients are generally able to return to non-strenuous activity within a couple of days.</w:t>
      </w:r>
    </w:p>
    <w:p w:rsidR="00E26B61" w:rsidRDefault="00E26B61" w:rsidP="00E26B61">
      <w:pPr>
        <w:spacing w:after="0" w:line="360" w:lineRule="auto"/>
        <w:rPr>
          <w:rFonts w:ascii="Arial Narrow" w:hAnsi="Arial Narrow" w:cs="Arial"/>
          <w:sz w:val="24"/>
          <w:szCs w:val="24"/>
        </w:rPr>
      </w:pPr>
    </w:p>
    <w:p w:rsidR="00E26B61" w:rsidRPr="00E26B61" w:rsidRDefault="00E26B61" w:rsidP="00E26B61">
      <w:pPr>
        <w:spacing w:after="0" w:line="360" w:lineRule="auto"/>
        <w:rPr>
          <w:rFonts w:ascii="Arial Narrow" w:hAnsi="Arial Narrow" w:cs="Arial"/>
          <w:b/>
          <w:color w:val="548DD4" w:themeColor="text2" w:themeTint="99"/>
          <w:sz w:val="24"/>
          <w:szCs w:val="24"/>
        </w:rPr>
      </w:pPr>
      <w:r w:rsidRPr="00E26B61">
        <w:rPr>
          <w:rFonts w:ascii="Arial Narrow" w:hAnsi="Arial Narrow" w:cs="Arial"/>
          <w:b/>
          <w:color w:val="548DD4" w:themeColor="text2" w:themeTint="99"/>
          <w:sz w:val="24"/>
          <w:szCs w:val="24"/>
        </w:rPr>
        <w:t>Q.</w:t>
      </w:r>
      <w:r w:rsidRPr="00E26B61">
        <w:rPr>
          <w:rFonts w:ascii="Arial Narrow" w:hAnsi="Arial Narrow" w:cs="Arial"/>
          <w:b/>
          <w:color w:val="548DD4" w:themeColor="text2" w:themeTint="99"/>
          <w:sz w:val="24"/>
          <w:szCs w:val="24"/>
        </w:rPr>
        <w:tab/>
        <w:t>Can I go through airport security?</w:t>
      </w:r>
    </w:p>
    <w:p w:rsidR="00E26B61" w:rsidRDefault="00E26B61" w:rsidP="00E26B61">
      <w:pPr>
        <w:spacing w:after="0" w:line="240" w:lineRule="auto"/>
        <w:ind w:left="720"/>
        <w:rPr>
          <w:rFonts w:ascii="Arial Narrow" w:hAnsi="Arial Narrow" w:cs="Arial"/>
          <w:sz w:val="24"/>
          <w:szCs w:val="24"/>
        </w:rPr>
      </w:pPr>
      <w:r>
        <w:rPr>
          <w:rFonts w:ascii="Arial Narrow" w:hAnsi="Arial Narrow" w:cs="Arial"/>
          <w:sz w:val="24"/>
          <w:szCs w:val="24"/>
        </w:rPr>
        <w:t xml:space="preserve">The LINX System should not affect airport security. All patients will be provided with an implant card to have available in the event </w:t>
      </w:r>
      <w:proofErr w:type="gramStart"/>
      <w:r>
        <w:rPr>
          <w:rFonts w:ascii="Arial Narrow" w:hAnsi="Arial Narrow" w:cs="Arial"/>
          <w:sz w:val="24"/>
          <w:szCs w:val="24"/>
        </w:rPr>
        <w:t>an</w:t>
      </w:r>
      <w:proofErr w:type="gramEnd"/>
      <w:r>
        <w:rPr>
          <w:rFonts w:ascii="Arial Narrow" w:hAnsi="Arial Narrow" w:cs="Arial"/>
          <w:sz w:val="24"/>
          <w:szCs w:val="24"/>
        </w:rPr>
        <w:t xml:space="preserve"> issue arises.</w:t>
      </w:r>
    </w:p>
    <w:p w:rsidR="00E26B61" w:rsidRDefault="00E26B61" w:rsidP="00E26B61">
      <w:pPr>
        <w:spacing w:after="0" w:line="360" w:lineRule="auto"/>
        <w:rPr>
          <w:rFonts w:ascii="Arial Narrow" w:hAnsi="Arial Narrow" w:cs="Arial"/>
          <w:sz w:val="24"/>
          <w:szCs w:val="24"/>
        </w:rPr>
      </w:pPr>
    </w:p>
    <w:p w:rsidR="00E26B61" w:rsidRPr="00E26B61" w:rsidRDefault="00E26B61" w:rsidP="00E26B61">
      <w:pPr>
        <w:spacing w:after="0" w:line="360" w:lineRule="auto"/>
        <w:rPr>
          <w:rFonts w:ascii="Arial Narrow" w:hAnsi="Arial Narrow" w:cs="Arial"/>
          <w:b/>
          <w:color w:val="548DD4" w:themeColor="text2" w:themeTint="99"/>
          <w:sz w:val="24"/>
          <w:szCs w:val="24"/>
        </w:rPr>
      </w:pPr>
      <w:r w:rsidRPr="00E26B61">
        <w:rPr>
          <w:rFonts w:ascii="Arial Narrow" w:hAnsi="Arial Narrow" w:cs="Arial"/>
          <w:b/>
          <w:color w:val="548DD4" w:themeColor="text2" w:themeTint="99"/>
          <w:sz w:val="24"/>
          <w:szCs w:val="24"/>
        </w:rPr>
        <w:t>Q.</w:t>
      </w:r>
      <w:r w:rsidRPr="00E26B61">
        <w:rPr>
          <w:rFonts w:ascii="Arial Narrow" w:hAnsi="Arial Narrow" w:cs="Arial"/>
          <w:b/>
          <w:color w:val="548DD4" w:themeColor="text2" w:themeTint="99"/>
          <w:sz w:val="24"/>
          <w:szCs w:val="24"/>
        </w:rPr>
        <w:tab/>
        <w:t>Will the magnets wear out?</w:t>
      </w:r>
    </w:p>
    <w:p w:rsidR="00E26B61" w:rsidRDefault="00E26B61" w:rsidP="00E26B61">
      <w:pPr>
        <w:spacing w:after="0" w:line="360" w:lineRule="auto"/>
        <w:rPr>
          <w:rFonts w:ascii="Arial Narrow" w:hAnsi="Arial Narrow" w:cs="Arial"/>
          <w:sz w:val="24"/>
          <w:szCs w:val="24"/>
        </w:rPr>
      </w:pPr>
      <w:r>
        <w:rPr>
          <w:rFonts w:ascii="Arial Narrow" w:hAnsi="Arial Narrow" w:cs="Arial"/>
          <w:sz w:val="24"/>
          <w:szCs w:val="24"/>
        </w:rPr>
        <w:tab/>
        <w:t>The LINX Reflux Management System uses permanent magnets that are designed not to wear out.</w:t>
      </w:r>
    </w:p>
    <w:p w:rsidR="00E26B61" w:rsidRDefault="00E26B61" w:rsidP="00E26B61">
      <w:pPr>
        <w:spacing w:after="0" w:line="360" w:lineRule="auto"/>
        <w:rPr>
          <w:rFonts w:ascii="Arial Narrow" w:hAnsi="Arial Narrow" w:cs="Arial"/>
          <w:sz w:val="24"/>
          <w:szCs w:val="24"/>
        </w:rPr>
      </w:pPr>
    </w:p>
    <w:p w:rsidR="00E26B61" w:rsidRDefault="00E26B61" w:rsidP="00E26B61">
      <w:pPr>
        <w:spacing w:after="0" w:line="360" w:lineRule="auto"/>
        <w:rPr>
          <w:rFonts w:ascii="Arial Narrow" w:hAnsi="Arial Narrow" w:cs="Arial"/>
          <w:sz w:val="24"/>
          <w:szCs w:val="24"/>
        </w:rPr>
      </w:pPr>
    </w:p>
    <w:p w:rsidR="00E26B61" w:rsidRDefault="00E26B61" w:rsidP="00E26B61">
      <w:pPr>
        <w:spacing w:after="0" w:line="360" w:lineRule="auto"/>
        <w:rPr>
          <w:rFonts w:ascii="Arial Narrow" w:hAnsi="Arial Narrow" w:cs="Arial"/>
          <w:sz w:val="24"/>
          <w:szCs w:val="24"/>
        </w:rPr>
      </w:pPr>
    </w:p>
    <w:p w:rsidR="00E26B61" w:rsidRPr="004A6E64" w:rsidRDefault="00E26B61" w:rsidP="00E26B61">
      <w:pPr>
        <w:spacing w:after="0" w:line="360" w:lineRule="auto"/>
        <w:rPr>
          <w:rFonts w:ascii="Arial Narrow" w:hAnsi="Arial Narrow" w:cs="Arial"/>
          <w:sz w:val="24"/>
          <w:szCs w:val="24"/>
        </w:rPr>
      </w:pPr>
    </w:p>
    <w:p w:rsidR="004A6E64" w:rsidRPr="004A6E64" w:rsidRDefault="004A6E64" w:rsidP="004A6E64">
      <w:pPr>
        <w:spacing w:before="40" w:after="40" w:line="360" w:lineRule="auto"/>
        <w:rPr>
          <w:rFonts w:ascii="Arial Narrow" w:hAnsi="Arial Narrow" w:cs="Arial"/>
        </w:rPr>
      </w:pPr>
    </w:p>
    <w:p w:rsidR="00294914" w:rsidRPr="00E26B61" w:rsidRDefault="00E26B61" w:rsidP="00E26B61">
      <w:pPr>
        <w:spacing w:after="0" w:line="240" w:lineRule="auto"/>
        <w:jc w:val="center"/>
        <w:rPr>
          <w:rFonts w:ascii="Arial" w:hAnsi="Arial" w:cs="Arial"/>
          <w:color w:val="8DB3E2" w:themeColor="text2" w:themeTint="66"/>
          <w:sz w:val="18"/>
          <w:szCs w:val="18"/>
        </w:rPr>
      </w:pPr>
      <w:proofErr w:type="spellStart"/>
      <w:r w:rsidRPr="00E26B61">
        <w:rPr>
          <w:rFonts w:ascii="Arial" w:hAnsi="Arial" w:cs="Arial"/>
          <w:color w:val="8DB3E2" w:themeColor="text2" w:themeTint="66"/>
          <w:sz w:val="18"/>
          <w:szCs w:val="18"/>
        </w:rPr>
        <w:t>Torax</w:t>
      </w:r>
      <w:proofErr w:type="spellEnd"/>
      <w:r w:rsidRPr="00E26B61">
        <w:rPr>
          <w:rFonts w:ascii="Arial" w:hAnsi="Arial" w:cs="Arial"/>
          <w:color w:val="8DB3E2" w:themeColor="text2" w:themeTint="66"/>
          <w:sz w:val="18"/>
          <w:szCs w:val="18"/>
        </w:rPr>
        <w:t xml:space="preserve"> ® Medical, Inc.</w:t>
      </w:r>
    </w:p>
    <w:p w:rsidR="00E26B61" w:rsidRPr="00E26B61" w:rsidRDefault="00E26B61" w:rsidP="00E26B61">
      <w:pPr>
        <w:spacing w:after="0" w:line="240" w:lineRule="auto"/>
        <w:jc w:val="center"/>
        <w:rPr>
          <w:rFonts w:ascii="Arial" w:hAnsi="Arial" w:cs="Arial"/>
          <w:color w:val="8DB3E2" w:themeColor="text2" w:themeTint="66"/>
          <w:sz w:val="18"/>
          <w:szCs w:val="18"/>
        </w:rPr>
      </w:pPr>
      <w:r w:rsidRPr="00E26B61">
        <w:rPr>
          <w:rFonts w:ascii="Arial" w:hAnsi="Arial" w:cs="Arial"/>
          <w:color w:val="8DB3E2" w:themeColor="text2" w:themeTint="66"/>
          <w:sz w:val="18"/>
          <w:szCs w:val="18"/>
        </w:rPr>
        <w:t>4188 Lexington Avenue North</w:t>
      </w:r>
    </w:p>
    <w:p w:rsidR="00E26B61" w:rsidRPr="00E26B61" w:rsidRDefault="00E26B61" w:rsidP="00E26B61">
      <w:pPr>
        <w:spacing w:after="0" w:line="240" w:lineRule="auto"/>
        <w:jc w:val="center"/>
        <w:rPr>
          <w:rFonts w:ascii="Arial" w:hAnsi="Arial" w:cs="Arial"/>
          <w:color w:val="8DB3E2" w:themeColor="text2" w:themeTint="66"/>
          <w:sz w:val="18"/>
          <w:szCs w:val="18"/>
        </w:rPr>
      </w:pPr>
      <w:r w:rsidRPr="00E26B61">
        <w:rPr>
          <w:rFonts w:ascii="Arial" w:hAnsi="Arial" w:cs="Arial"/>
          <w:color w:val="8DB3E2" w:themeColor="text2" w:themeTint="66"/>
          <w:sz w:val="18"/>
          <w:szCs w:val="18"/>
        </w:rPr>
        <w:t>Shoreview, Minnesota 55126, USA</w:t>
      </w:r>
    </w:p>
    <w:p w:rsidR="00E26B61" w:rsidRPr="00E26B61" w:rsidRDefault="00D73AF3" w:rsidP="00E26B61">
      <w:pPr>
        <w:spacing w:after="0" w:line="240" w:lineRule="auto"/>
        <w:jc w:val="center"/>
        <w:rPr>
          <w:rFonts w:ascii="Arial" w:hAnsi="Arial" w:cs="Arial"/>
          <w:color w:val="8DB3E2" w:themeColor="text2" w:themeTint="66"/>
          <w:sz w:val="18"/>
          <w:szCs w:val="18"/>
        </w:rPr>
      </w:pPr>
      <w:hyperlink r:id="rId10" w:history="1">
        <w:r w:rsidR="00E26B61" w:rsidRPr="00E26B61">
          <w:rPr>
            <w:rStyle w:val="Hyperlink"/>
            <w:rFonts w:ascii="Arial" w:hAnsi="Arial" w:cs="Arial"/>
            <w:color w:val="8DB3E2" w:themeColor="text2" w:themeTint="66"/>
            <w:sz w:val="18"/>
            <w:szCs w:val="18"/>
          </w:rPr>
          <w:t>www.toraxmedical.com</w:t>
        </w:r>
      </w:hyperlink>
    </w:p>
    <w:p w:rsidR="00E26B61" w:rsidRPr="00E26B61" w:rsidRDefault="00D73AF3" w:rsidP="00E26B61">
      <w:pPr>
        <w:spacing w:after="0" w:line="240" w:lineRule="auto"/>
        <w:jc w:val="center"/>
        <w:rPr>
          <w:rFonts w:ascii="Arial" w:hAnsi="Arial" w:cs="Arial"/>
          <w:color w:val="8DB3E2" w:themeColor="text2" w:themeTint="66"/>
          <w:sz w:val="18"/>
          <w:szCs w:val="18"/>
        </w:rPr>
      </w:pPr>
      <w:hyperlink r:id="rId11" w:history="1">
        <w:r w:rsidR="00E26B61" w:rsidRPr="00E26B61">
          <w:rPr>
            <w:rStyle w:val="Hyperlink"/>
            <w:rFonts w:ascii="Arial" w:hAnsi="Arial" w:cs="Arial"/>
            <w:color w:val="8DB3E2" w:themeColor="text2" w:themeTint="66"/>
            <w:sz w:val="18"/>
            <w:szCs w:val="18"/>
          </w:rPr>
          <w:t>info@toraxmedical.com</w:t>
        </w:r>
      </w:hyperlink>
    </w:p>
    <w:p w:rsidR="00E26B61" w:rsidRPr="00E26B61" w:rsidRDefault="00E26B61" w:rsidP="00E26B61">
      <w:pPr>
        <w:spacing w:after="0" w:line="240" w:lineRule="auto"/>
        <w:jc w:val="center"/>
        <w:rPr>
          <w:rFonts w:ascii="Arial" w:hAnsi="Arial" w:cs="Arial"/>
          <w:color w:val="8DB3E2" w:themeColor="text2" w:themeTint="66"/>
          <w:sz w:val="18"/>
          <w:szCs w:val="18"/>
        </w:rPr>
      </w:pPr>
      <w:r w:rsidRPr="00E26B61">
        <w:rPr>
          <w:rFonts w:ascii="Arial" w:hAnsi="Arial" w:cs="Arial"/>
          <w:color w:val="8DB3E2" w:themeColor="text2" w:themeTint="66"/>
          <w:sz w:val="18"/>
          <w:szCs w:val="18"/>
        </w:rPr>
        <w:t>Phone: 1 (651) 361-8900</w:t>
      </w:r>
    </w:p>
    <w:sectPr w:rsidR="00E26B61" w:rsidRPr="00E26B61" w:rsidSect="00E26B61">
      <w:footerReference w:type="default" r:id="rId12"/>
      <w:footerReference w:type="first" r:id="rId13"/>
      <w:pgSz w:w="12240" w:h="15840"/>
      <w:pgMar w:top="720" w:right="720" w:bottom="720" w:left="72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F3" w:rsidRDefault="00D73AF3" w:rsidP="00560A3D">
      <w:pPr>
        <w:spacing w:after="0" w:line="240" w:lineRule="auto"/>
      </w:pPr>
      <w:r>
        <w:separator/>
      </w:r>
    </w:p>
  </w:endnote>
  <w:endnote w:type="continuationSeparator" w:id="0">
    <w:p w:rsidR="00D73AF3" w:rsidRDefault="00D73AF3" w:rsidP="0056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61" w:rsidRPr="00E26B61" w:rsidRDefault="00E26B61">
    <w:pPr>
      <w:pStyle w:val="Footer"/>
      <w:rPr>
        <w:color w:val="FFFFFF" w:themeColor="background1"/>
        <w:sz w:val="16"/>
        <w:szCs w:val="16"/>
      </w:rPr>
    </w:pPr>
    <w:r w:rsidRPr="00E26B61">
      <w:rPr>
        <w:noProof/>
        <w:sz w:val="16"/>
        <w:szCs w:val="16"/>
      </w:rPr>
      <w:drawing>
        <wp:anchor distT="0" distB="0" distL="114300" distR="114300" simplePos="0" relativeHeight="251659264" behindDoc="1" locked="0" layoutInCell="1" allowOverlap="1">
          <wp:simplePos x="0" y="0"/>
          <wp:positionH relativeFrom="column">
            <wp:posOffset>-457200</wp:posOffset>
          </wp:positionH>
          <wp:positionV relativeFrom="paragraph">
            <wp:posOffset>635</wp:posOffset>
          </wp:positionV>
          <wp:extent cx="7800975" cy="561975"/>
          <wp:effectExtent l="0" t="0" r="9525" b="9525"/>
          <wp:wrapThrough wrapText="bothSides">
            <wp:wrapPolygon edited="0">
              <wp:start x="0" y="0"/>
              <wp:lineTo x="0" y="21234"/>
              <wp:lineTo x="21574" y="21234"/>
              <wp:lineTo x="215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561975"/>
                  </a:xfrm>
                  <a:prstGeom prst="rect">
                    <a:avLst/>
                  </a:prstGeom>
                  <a:noFill/>
                </pic:spPr>
              </pic:pic>
            </a:graphicData>
          </a:graphic>
        </wp:anchor>
      </w:drawing>
    </w:r>
    <w:r w:rsidRPr="00E26B61">
      <w:rPr>
        <w:noProof/>
        <w:sz w:val="16"/>
        <w:szCs w:val="16"/>
      </w:rPr>
      <w:drawing>
        <wp:anchor distT="0" distB="0" distL="114300" distR="114300" simplePos="0" relativeHeight="251658239" behindDoc="1" locked="0" layoutInCell="1" allowOverlap="1">
          <wp:simplePos x="0" y="0"/>
          <wp:positionH relativeFrom="column">
            <wp:posOffset>5189855</wp:posOffset>
          </wp:positionH>
          <wp:positionV relativeFrom="paragraph">
            <wp:posOffset>-553085</wp:posOffset>
          </wp:positionV>
          <wp:extent cx="2033905" cy="605790"/>
          <wp:effectExtent l="0" t="0" r="4445" b="3810"/>
          <wp:wrapThrough wrapText="bothSides">
            <wp:wrapPolygon edited="0">
              <wp:start x="0" y="0"/>
              <wp:lineTo x="0" y="21057"/>
              <wp:lineTo x="21445" y="21057"/>
              <wp:lineTo x="214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3947" t="6038" r="12079" b="-185"/>
                  <a:stretch/>
                </pic:blipFill>
                <pic:spPr bwMode="auto">
                  <a:xfrm>
                    <a:off x="0" y="0"/>
                    <a:ext cx="2033905" cy="60579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Pr>
        <w:color w:val="FFFFFF" w:themeColor="background1"/>
        <w:sz w:val="16"/>
        <w:szCs w:val="16"/>
      </w:rPr>
      <w:t>T</w:t>
    </w:r>
    <w:r w:rsidRPr="00E26B61">
      <w:rPr>
        <w:color w:val="FFFFFF" w:themeColor="background1"/>
        <w:sz w:val="16"/>
        <w:szCs w:val="16"/>
      </w:rPr>
      <w:t>orax</w:t>
    </w:r>
    <w:proofErr w:type="spellEnd"/>
    <w:r w:rsidRPr="00E26B61">
      <w:rPr>
        <w:color w:val="FFFFFF" w:themeColor="background1"/>
        <w:sz w:val="16"/>
        <w:szCs w:val="16"/>
      </w:rPr>
      <w:t xml:space="preserve">® Medical, </w:t>
    </w:r>
    <w:proofErr w:type="spellStart"/>
    <w:r w:rsidRPr="00E26B61">
      <w:rPr>
        <w:color w:val="FFFFFF" w:themeColor="background1"/>
        <w:sz w:val="16"/>
        <w:szCs w:val="16"/>
      </w:rPr>
      <w:t>Inc</w:t>
    </w:r>
    <w:proofErr w:type="spellEnd"/>
    <w:r w:rsidRPr="00E26B61">
      <w:rPr>
        <w:color w:val="FFFFFF" w:themeColor="background1"/>
        <w:sz w:val="16"/>
        <w:szCs w:val="16"/>
      </w:rPr>
      <w:t>, and the LINX® Reflux</w:t>
    </w:r>
  </w:p>
  <w:p w:rsidR="00E26B61" w:rsidRPr="00E26B61" w:rsidRDefault="00E26B61">
    <w:pPr>
      <w:pStyle w:val="Footer"/>
      <w:rPr>
        <w:color w:val="FFFFFF" w:themeColor="background1"/>
        <w:sz w:val="16"/>
        <w:szCs w:val="16"/>
      </w:rPr>
    </w:pPr>
    <w:r w:rsidRPr="00E26B61">
      <w:rPr>
        <w:color w:val="FFFFFF" w:themeColor="background1"/>
        <w:sz w:val="16"/>
        <w:szCs w:val="16"/>
      </w:rPr>
      <w:t xml:space="preserve">Management System are trademarks of </w:t>
    </w:r>
    <w:proofErr w:type="spellStart"/>
    <w:r w:rsidRPr="00E26B61">
      <w:rPr>
        <w:color w:val="FFFFFF" w:themeColor="background1"/>
        <w:sz w:val="16"/>
        <w:szCs w:val="16"/>
      </w:rPr>
      <w:t>Torax</w:t>
    </w:r>
    <w:proofErr w:type="spellEnd"/>
  </w:p>
  <w:p w:rsidR="00E26B61" w:rsidRPr="00E26B61" w:rsidRDefault="00E26B61">
    <w:pPr>
      <w:pStyle w:val="Footer"/>
      <w:rPr>
        <w:color w:val="FFFFFF" w:themeColor="background1"/>
      </w:rPr>
    </w:pPr>
    <w:r w:rsidRPr="00E26B61">
      <w:rPr>
        <w:color w:val="FFFFFF" w:themeColor="background1"/>
        <w:sz w:val="16"/>
        <w:szCs w:val="16"/>
      </w:rPr>
      <w:t>Medical, Incorporated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61" w:rsidRDefault="00E26B61">
    <w:pPr>
      <w:pStyle w:val="Footer"/>
    </w:pPr>
    <w:r w:rsidRPr="00E26B61">
      <w:rPr>
        <w:noProof/>
        <w:sz w:val="16"/>
        <w:szCs w:val="16"/>
      </w:rPr>
      <w:drawing>
        <wp:anchor distT="0" distB="0" distL="114300" distR="114300" simplePos="0" relativeHeight="251661312" behindDoc="1" locked="0" layoutInCell="1" allowOverlap="1">
          <wp:simplePos x="0" y="0"/>
          <wp:positionH relativeFrom="column">
            <wp:posOffset>5172075</wp:posOffset>
          </wp:positionH>
          <wp:positionV relativeFrom="paragraph">
            <wp:posOffset>-598170</wp:posOffset>
          </wp:positionV>
          <wp:extent cx="2033905" cy="605790"/>
          <wp:effectExtent l="0" t="0" r="4445" b="3810"/>
          <wp:wrapThrough wrapText="bothSides">
            <wp:wrapPolygon edited="0">
              <wp:start x="0" y="0"/>
              <wp:lineTo x="0" y="21057"/>
              <wp:lineTo x="21445" y="21057"/>
              <wp:lineTo x="2144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947" t="6038" r="12079" b="-185"/>
                  <a:stretch/>
                </pic:blipFill>
                <pic:spPr bwMode="auto">
                  <a:xfrm>
                    <a:off x="0" y="0"/>
                    <a:ext cx="2033905" cy="605790"/>
                  </a:xfrm>
                  <a:prstGeom prst="rect">
                    <a:avLst/>
                  </a:prstGeom>
                  <a:noFill/>
                  <a:ln>
                    <a:noFill/>
                  </a:ln>
                  <a:extLst>
                    <a:ext uri="{53640926-AAD7-44D8-BBD7-CCE9431645EC}">
                      <a14:shadowObscured xmlns:a14="http://schemas.microsoft.com/office/drawing/2010/main"/>
                    </a:ext>
                  </a:extLst>
                </pic:spPr>
              </pic:pic>
            </a:graphicData>
          </a:graphic>
        </wp:anchor>
      </w:drawing>
    </w:r>
    <w:r w:rsidRPr="00E26B61">
      <w:rPr>
        <w:noProof/>
        <w:sz w:val="16"/>
        <w:szCs w:val="16"/>
      </w:rPr>
      <w:drawing>
        <wp:anchor distT="0" distB="0" distL="114300" distR="114300" simplePos="0" relativeHeight="251663360" behindDoc="1" locked="0" layoutInCell="1" allowOverlap="1">
          <wp:simplePos x="0" y="0"/>
          <wp:positionH relativeFrom="column">
            <wp:posOffset>-457200</wp:posOffset>
          </wp:positionH>
          <wp:positionV relativeFrom="paragraph">
            <wp:posOffset>-48260</wp:posOffset>
          </wp:positionV>
          <wp:extent cx="7800975" cy="409575"/>
          <wp:effectExtent l="0" t="0" r="9525" b="9525"/>
          <wp:wrapThrough wrapText="bothSides">
            <wp:wrapPolygon edited="0">
              <wp:start x="0" y="0"/>
              <wp:lineTo x="0" y="21098"/>
              <wp:lineTo x="21574" y="21098"/>
              <wp:lineTo x="215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0975" cy="409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F3" w:rsidRDefault="00D73AF3" w:rsidP="00560A3D">
      <w:pPr>
        <w:spacing w:after="0" w:line="240" w:lineRule="auto"/>
      </w:pPr>
      <w:r>
        <w:separator/>
      </w:r>
    </w:p>
  </w:footnote>
  <w:footnote w:type="continuationSeparator" w:id="0">
    <w:p w:rsidR="00D73AF3" w:rsidRDefault="00D73AF3" w:rsidP="00560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1462"/>
    <w:multiLevelType w:val="hybridMultilevel"/>
    <w:tmpl w:val="207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87F"/>
    <w:multiLevelType w:val="hybridMultilevel"/>
    <w:tmpl w:val="DC1222A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690777F2"/>
    <w:multiLevelType w:val="hybridMultilevel"/>
    <w:tmpl w:val="99A6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3D"/>
    <w:rsid w:val="0019576D"/>
    <w:rsid w:val="001B3BE9"/>
    <w:rsid w:val="001B6582"/>
    <w:rsid w:val="00200BA9"/>
    <w:rsid w:val="00206A3F"/>
    <w:rsid w:val="00294914"/>
    <w:rsid w:val="00413039"/>
    <w:rsid w:val="004A6E64"/>
    <w:rsid w:val="00560A3D"/>
    <w:rsid w:val="0062646E"/>
    <w:rsid w:val="0069631E"/>
    <w:rsid w:val="00CA51DD"/>
    <w:rsid w:val="00D73AF3"/>
    <w:rsid w:val="00E07B97"/>
    <w:rsid w:val="00E2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3D"/>
    <w:rPr>
      <w:rFonts w:ascii="Tahoma" w:hAnsi="Tahoma" w:cs="Tahoma"/>
      <w:sz w:val="16"/>
      <w:szCs w:val="16"/>
    </w:rPr>
  </w:style>
  <w:style w:type="paragraph" w:styleId="Header">
    <w:name w:val="header"/>
    <w:basedOn w:val="Normal"/>
    <w:link w:val="HeaderChar"/>
    <w:uiPriority w:val="99"/>
    <w:unhideWhenUsed/>
    <w:rsid w:val="0056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3D"/>
  </w:style>
  <w:style w:type="paragraph" w:styleId="Footer">
    <w:name w:val="footer"/>
    <w:basedOn w:val="Normal"/>
    <w:link w:val="FooterChar"/>
    <w:uiPriority w:val="99"/>
    <w:unhideWhenUsed/>
    <w:rsid w:val="0056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3D"/>
  </w:style>
  <w:style w:type="paragraph" w:styleId="ListParagraph">
    <w:name w:val="List Paragraph"/>
    <w:basedOn w:val="Normal"/>
    <w:uiPriority w:val="34"/>
    <w:qFormat/>
    <w:rsid w:val="001B6582"/>
    <w:pPr>
      <w:ind w:left="720"/>
      <w:contextualSpacing/>
    </w:pPr>
  </w:style>
  <w:style w:type="character" w:styleId="Hyperlink">
    <w:name w:val="Hyperlink"/>
    <w:basedOn w:val="DefaultParagraphFont"/>
    <w:uiPriority w:val="99"/>
    <w:unhideWhenUsed/>
    <w:rsid w:val="00E26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3D"/>
    <w:rPr>
      <w:rFonts w:ascii="Tahoma" w:hAnsi="Tahoma" w:cs="Tahoma"/>
      <w:sz w:val="16"/>
      <w:szCs w:val="16"/>
    </w:rPr>
  </w:style>
  <w:style w:type="paragraph" w:styleId="Header">
    <w:name w:val="header"/>
    <w:basedOn w:val="Normal"/>
    <w:link w:val="HeaderChar"/>
    <w:uiPriority w:val="99"/>
    <w:unhideWhenUsed/>
    <w:rsid w:val="0056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3D"/>
  </w:style>
  <w:style w:type="paragraph" w:styleId="Footer">
    <w:name w:val="footer"/>
    <w:basedOn w:val="Normal"/>
    <w:link w:val="FooterChar"/>
    <w:uiPriority w:val="99"/>
    <w:unhideWhenUsed/>
    <w:rsid w:val="0056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3D"/>
  </w:style>
  <w:style w:type="paragraph" w:styleId="ListParagraph">
    <w:name w:val="List Paragraph"/>
    <w:basedOn w:val="Normal"/>
    <w:uiPriority w:val="34"/>
    <w:qFormat/>
    <w:rsid w:val="001B6582"/>
    <w:pPr>
      <w:ind w:left="720"/>
      <w:contextualSpacing/>
    </w:pPr>
  </w:style>
  <w:style w:type="character" w:styleId="Hyperlink">
    <w:name w:val="Hyperlink"/>
    <w:basedOn w:val="DefaultParagraphFont"/>
    <w:uiPriority w:val="99"/>
    <w:unhideWhenUsed/>
    <w:rsid w:val="00E26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oraxmedica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axmedica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FCA1-57BA-47B5-8F00-352ED6D1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GFront</dc:creator>
  <cp:lastModifiedBy>Andrea</cp:lastModifiedBy>
  <cp:revision>2</cp:revision>
  <dcterms:created xsi:type="dcterms:W3CDTF">2015-06-23T01:29:00Z</dcterms:created>
  <dcterms:modified xsi:type="dcterms:W3CDTF">2015-06-23T01:29:00Z</dcterms:modified>
</cp:coreProperties>
</file>